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E803B" w14:textId="77777777" w:rsidR="00F213CE" w:rsidRDefault="00B4725E">
      <w:pPr>
        <w:jc w:val="right"/>
        <w:rPr>
          <w:rFonts w:ascii="Arial" w:eastAsia="Arial" w:hAnsi="Arial" w:cs="Arial"/>
          <w:sz w:val="20"/>
          <w:szCs w:val="20"/>
        </w:rPr>
      </w:pPr>
      <w:r>
        <w:rPr>
          <w:rFonts w:ascii="Arial" w:eastAsia="Arial" w:hAnsi="Arial" w:cs="Arial"/>
          <w:b/>
          <w:sz w:val="20"/>
          <w:szCs w:val="20"/>
        </w:rPr>
        <w:t xml:space="preserve">Editorial Contact: </w:t>
      </w:r>
      <w:r>
        <w:rPr>
          <w:rFonts w:ascii="Arial" w:eastAsia="Arial" w:hAnsi="Arial" w:cs="Arial"/>
          <w:sz w:val="20"/>
          <w:szCs w:val="20"/>
        </w:rPr>
        <w:t>Sean Neugent</w:t>
      </w:r>
    </w:p>
    <w:p w14:paraId="7ADA38E9" w14:textId="77777777" w:rsidR="00F213CE" w:rsidRDefault="00B4725E">
      <w:pPr>
        <w:jc w:val="right"/>
        <w:rPr>
          <w:rFonts w:ascii="Arial" w:eastAsia="Arial" w:hAnsi="Arial" w:cs="Arial"/>
          <w:sz w:val="20"/>
          <w:szCs w:val="20"/>
        </w:rPr>
      </w:pPr>
      <w:r>
        <w:rPr>
          <w:rFonts w:ascii="Arial" w:eastAsia="Arial" w:hAnsi="Arial" w:cs="Arial"/>
          <w:b/>
          <w:sz w:val="20"/>
          <w:szCs w:val="20"/>
        </w:rPr>
        <w:t xml:space="preserve">Email: </w:t>
      </w:r>
      <w:hyperlink r:id="rId7">
        <w:r w:rsidR="00F213CE">
          <w:rPr>
            <w:rFonts w:ascii="Arial" w:eastAsia="Arial" w:hAnsi="Arial" w:cs="Arial"/>
            <w:color w:val="0000FF"/>
            <w:sz w:val="20"/>
            <w:szCs w:val="20"/>
            <w:u w:val="single"/>
          </w:rPr>
          <w:t>seann@anthologic.com</w:t>
        </w:r>
      </w:hyperlink>
    </w:p>
    <w:p w14:paraId="20C64EEA" w14:textId="77777777" w:rsidR="00F213CE" w:rsidRDefault="00B4725E">
      <w:pPr>
        <w:jc w:val="right"/>
        <w:rPr>
          <w:rFonts w:ascii="Arial" w:eastAsia="Arial" w:hAnsi="Arial" w:cs="Arial"/>
          <w:sz w:val="20"/>
          <w:szCs w:val="20"/>
          <w:highlight w:val="white"/>
        </w:rPr>
      </w:pPr>
      <w:r>
        <w:rPr>
          <w:rFonts w:ascii="Arial" w:eastAsia="Arial" w:hAnsi="Arial" w:cs="Arial"/>
          <w:b/>
          <w:sz w:val="20"/>
          <w:szCs w:val="20"/>
        </w:rPr>
        <w:t xml:space="preserve">Phone: </w:t>
      </w:r>
      <w:r>
        <w:rPr>
          <w:rFonts w:ascii="Arial" w:eastAsia="Arial" w:hAnsi="Arial" w:cs="Arial"/>
          <w:sz w:val="20"/>
          <w:szCs w:val="20"/>
          <w:highlight w:val="white"/>
        </w:rPr>
        <w:t>515.669.4070</w:t>
      </w:r>
    </w:p>
    <w:p w14:paraId="72CE1BAE" w14:textId="77777777" w:rsidR="00F213CE" w:rsidRDefault="00F213CE">
      <w:pPr>
        <w:rPr>
          <w:rFonts w:ascii="Arial" w:eastAsia="Arial" w:hAnsi="Arial" w:cs="Arial"/>
          <w:b/>
          <w:sz w:val="20"/>
          <w:szCs w:val="20"/>
        </w:rPr>
      </w:pPr>
    </w:p>
    <w:p w14:paraId="6808D6A6" w14:textId="77777777" w:rsidR="00F213CE" w:rsidRDefault="00B4725E">
      <w:pPr>
        <w:rPr>
          <w:rFonts w:ascii="Arial" w:eastAsia="Arial" w:hAnsi="Arial" w:cs="Arial"/>
          <w:b/>
          <w:sz w:val="20"/>
          <w:szCs w:val="20"/>
        </w:rPr>
      </w:pPr>
      <w:r>
        <w:rPr>
          <w:rFonts w:ascii="Arial" w:eastAsia="Arial" w:hAnsi="Arial" w:cs="Arial"/>
          <w:b/>
          <w:sz w:val="20"/>
          <w:szCs w:val="20"/>
        </w:rPr>
        <w:t>For Immediate Release</w:t>
      </w:r>
    </w:p>
    <w:p w14:paraId="361F827C" w14:textId="77777777" w:rsidR="00F213CE" w:rsidRDefault="00B4725E">
      <w:pPr>
        <w:rPr>
          <w:rFonts w:ascii="Arial" w:eastAsia="Arial" w:hAnsi="Arial" w:cs="Arial"/>
          <w:sz w:val="20"/>
          <w:szCs w:val="20"/>
        </w:rPr>
      </w:pPr>
      <w:r>
        <w:rPr>
          <w:rFonts w:ascii="Arial" w:eastAsia="Arial" w:hAnsi="Arial" w:cs="Arial"/>
          <w:sz w:val="20"/>
          <w:szCs w:val="20"/>
          <w:highlight w:val="white"/>
        </w:rPr>
        <w:t>May</w:t>
      </w:r>
      <w:r>
        <w:rPr>
          <w:rFonts w:ascii="Arial" w:eastAsia="Arial" w:hAnsi="Arial" w:cs="Arial"/>
          <w:sz w:val="20"/>
          <w:szCs w:val="20"/>
        </w:rPr>
        <w:t xml:space="preserve"> 2025</w:t>
      </w:r>
    </w:p>
    <w:p w14:paraId="71DDA343" w14:textId="77777777" w:rsidR="00F213CE" w:rsidRDefault="00F213CE">
      <w:pPr>
        <w:pBdr>
          <w:top w:val="nil"/>
          <w:left w:val="nil"/>
          <w:bottom w:val="nil"/>
          <w:right w:val="nil"/>
          <w:between w:val="nil"/>
        </w:pBdr>
        <w:rPr>
          <w:rFonts w:ascii="Arial" w:eastAsia="Arial" w:hAnsi="Arial" w:cs="Arial"/>
          <w:color w:val="000000"/>
          <w:sz w:val="21"/>
          <w:szCs w:val="21"/>
        </w:rPr>
      </w:pPr>
    </w:p>
    <w:p w14:paraId="5ECD47D6" w14:textId="77777777" w:rsidR="00F213CE" w:rsidRPr="002B3E60" w:rsidRDefault="00B4725E">
      <w:pPr>
        <w:pBdr>
          <w:top w:val="nil"/>
          <w:left w:val="nil"/>
          <w:bottom w:val="nil"/>
          <w:right w:val="nil"/>
          <w:between w:val="nil"/>
        </w:pBdr>
        <w:jc w:val="center"/>
        <w:rPr>
          <w:rFonts w:ascii="Arial" w:eastAsia="Arial" w:hAnsi="Arial" w:cs="Arial"/>
          <w:b/>
          <w:color w:val="000000"/>
        </w:rPr>
      </w:pPr>
      <w:r w:rsidRPr="002B3E60">
        <w:rPr>
          <w:rFonts w:ascii="Arial" w:eastAsia="Arial" w:hAnsi="Arial" w:cs="Arial"/>
          <w:b/>
          <w:color w:val="000000"/>
        </w:rPr>
        <w:t xml:space="preserve">Stellar to Showcase Cutting-Edge Hooklifts and Waste Solutions at </w:t>
      </w:r>
      <w:proofErr w:type="spellStart"/>
      <w:r w:rsidRPr="002B3E60">
        <w:rPr>
          <w:rFonts w:ascii="Arial" w:eastAsia="Arial" w:hAnsi="Arial" w:cs="Arial"/>
          <w:b/>
          <w:color w:val="000000"/>
        </w:rPr>
        <w:t>WasteExpo</w:t>
      </w:r>
      <w:proofErr w:type="spellEnd"/>
      <w:r w:rsidRPr="002B3E60">
        <w:rPr>
          <w:rFonts w:ascii="Arial" w:eastAsia="Arial" w:hAnsi="Arial" w:cs="Arial"/>
          <w:b/>
          <w:color w:val="000000"/>
        </w:rPr>
        <w:t xml:space="preserve"> 2025</w:t>
      </w:r>
    </w:p>
    <w:p w14:paraId="0449B862" w14:textId="77777777" w:rsidR="00F213CE" w:rsidRDefault="00F213CE">
      <w:pPr>
        <w:pBdr>
          <w:top w:val="nil"/>
          <w:left w:val="nil"/>
          <w:bottom w:val="nil"/>
          <w:right w:val="nil"/>
          <w:between w:val="nil"/>
        </w:pBdr>
        <w:rPr>
          <w:rFonts w:ascii="Arial" w:eastAsia="Arial" w:hAnsi="Arial" w:cs="Arial"/>
          <w:color w:val="000000"/>
          <w:sz w:val="21"/>
          <w:szCs w:val="21"/>
        </w:rPr>
      </w:pPr>
    </w:p>
    <w:p w14:paraId="1B3340B3" w14:textId="37EF2B10"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b/>
          <w:color w:val="000000"/>
          <w:sz w:val="21"/>
          <w:szCs w:val="21"/>
        </w:rPr>
        <w:t>Garner, Iowa</w:t>
      </w:r>
      <w:r>
        <w:rPr>
          <w:rFonts w:ascii="Arial" w:eastAsia="Arial" w:hAnsi="Arial" w:cs="Arial"/>
          <w:color w:val="000000"/>
          <w:sz w:val="21"/>
          <w:szCs w:val="21"/>
        </w:rPr>
        <w:t xml:space="preserve"> — (</w:t>
      </w:r>
      <w:r w:rsidR="00C9165E">
        <w:rPr>
          <w:rFonts w:ascii="Arial" w:eastAsia="Arial" w:hAnsi="Arial" w:cs="Arial"/>
          <w:color w:val="000000"/>
          <w:sz w:val="21"/>
          <w:szCs w:val="21"/>
        </w:rPr>
        <w:t>May 6, 2025</w:t>
      </w:r>
      <w:r>
        <w:rPr>
          <w:rFonts w:ascii="Arial" w:eastAsia="Arial" w:hAnsi="Arial" w:cs="Arial"/>
          <w:color w:val="000000"/>
          <w:sz w:val="21"/>
          <w:szCs w:val="21"/>
        </w:rPr>
        <w:t xml:space="preserve">) — </w:t>
      </w:r>
      <w:hyperlink r:id="rId8">
        <w:r w:rsidR="00F213CE">
          <w:rPr>
            <w:rFonts w:ascii="Arial" w:eastAsia="Arial" w:hAnsi="Arial" w:cs="Arial"/>
            <w:color w:val="0000FF"/>
            <w:sz w:val="21"/>
            <w:szCs w:val="21"/>
            <w:u w:val="single"/>
          </w:rPr>
          <w:t>Stellar Industries</w:t>
        </w:r>
      </w:hyperlink>
      <w:r>
        <w:rPr>
          <w:rFonts w:ascii="Arial" w:eastAsia="Arial" w:hAnsi="Arial" w:cs="Arial"/>
          <w:color w:val="000000"/>
          <w:sz w:val="21"/>
          <w:szCs w:val="21"/>
        </w:rPr>
        <w:t>, a 100% employee-owned and -operated manufacturer of high-quality</w:t>
      </w:r>
      <w:hyperlink r:id="rId9">
        <w:r w:rsidR="00F213CE">
          <w:rPr>
            <w:rFonts w:ascii="Arial" w:eastAsia="Arial" w:hAnsi="Arial" w:cs="Arial"/>
            <w:color w:val="1155CC"/>
            <w:sz w:val="21"/>
            <w:szCs w:val="21"/>
          </w:rPr>
          <w:t xml:space="preserve"> </w:t>
        </w:r>
      </w:hyperlink>
      <w:hyperlink r:id="rId10">
        <w:r w:rsidR="00F213CE">
          <w:rPr>
            <w:rFonts w:ascii="Arial" w:eastAsia="Arial" w:hAnsi="Arial" w:cs="Arial"/>
            <w:color w:val="0000FF"/>
            <w:sz w:val="21"/>
            <w:szCs w:val="21"/>
            <w:u w:val="single"/>
          </w:rPr>
          <w:t>mechanic and service trucks</w:t>
        </w:r>
      </w:hyperlink>
      <w:r>
        <w:rPr>
          <w:rFonts w:ascii="Arial" w:eastAsia="Arial" w:hAnsi="Arial" w:cs="Arial"/>
          <w:color w:val="000000"/>
          <w:sz w:val="21"/>
          <w:szCs w:val="21"/>
        </w:rPr>
        <w:t xml:space="preserve">, </w:t>
      </w:r>
      <w:hyperlink r:id="rId11">
        <w:r w:rsidR="00F213CE">
          <w:rPr>
            <w:rFonts w:ascii="Arial" w:eastAsia="Arial" w:hAnsi="Arial" w:cs="Arial"/>
            <w:color w:val="0000FF"/>
            <w:sz w:val="21"/>
            <w:szCs w:val="21"/>
            <w:u w:val="single"/>
          </w:rPr>
          <w:t>service cranes</w:t>
        </w:r>
      </w:hyperlink>
      <w:r>
        <w:rPr>
          <w:rFonts w:ascii="Arial" w:eastAsia="Arial" w:hAnsi="Arial" w:cs="Arial"/>
          <w:color w:val="000000"/>
          <w:sz w:val="21"/>
          <w:szCs w:val="21"/>
        </w:rPr>
        <w:t xml:space="preserve">, </w:t>
      </w:r>
      <w:hyperlink r:id="rId12">
        <w:r w:rsidR="00F213CE">
          <w:rPr>
            <w:rFonts w:ascii="Arial" w:eastAsia="Arial" w:hAnsi="Arial" w:cs="Arial"/>
            <w:color w:val="0000FF"/>
            <w:sz w:val="21"/>
            <w:szCs w:val="21"/>
            <w:u w:val="single"/>
          </w:rPr>
          <w:t>service truck and van accessories</w:t>
        </w:r>
      </w:hyperlink>
      <w:r>
        <w:rPr>
          <w:rFonts w:ascii="Arial" w:eastAsia="Arial" w:hAnsi="Arial" w:cs="Arial"/>
          <w:color w:val="000000"/>
          <w:sz w:val="21"/>
          <w:szCs w:val="21"/>
        </w:rPr>
        <w:t xml:space="preserve">, </w:t>
      </w:r>
      <w:hyperlink r:id="rId13">
        <w:r w:rsidR="00F213CE">
          <w:rPr>
            <w:rFonts w:ascii="Arial" w:eastAsia="Arial" w:hAnsi="Arial" w:cs="Arial"/>
            <w:color w:val="0000FF"/>
            <w:sz w:val="21"/>
            <w:szCs w:val="21"/>
            <w:u w:val="single"/>
          </w:rPr>
          <w:t>tire trucks and manipulators</w:t>
        </w:r>
      </w:hyperlink>
      <w:r>
        <w:rPr>
          <w:rFonts w:ascii="Arial" w:eastAsia="Arial" w:hAnsi="Arial" w:cs="Arial"/>
          <w:color w:val="000000"/>
          <w:sz w:val="21"/>
          <w:szCs w:val="21"/>
        </w:rPr>
        <w:t>,</w:t>
      </w:r>
      <w:hyperlink r:id="rId14">
        <w:r w:rsidR="00F213CE">
          <w:rPr>
            <w:rFonts w:ascii="Arial" w:eastAsia="Arial" w:hAnsi="Arial" w:cs="Arial"/>
            <w:color w:val="1155CC"/>
            <w:sz w:val="21"/>
            <w:szCs w:val="21"/>
          </w:rPr>
          <w:t xml:space="preserve"> </w:t>
        </w:r>
      </w:hyperlink>
      <w:hyperlink r:id="rId15">
        <w:r w:rsidR="00F213CE">
          <w:rPr>
            <w:rFonts w:ascii="Arial" w:eastAsia="Arial" w:hAnsi="Arial" w:cs="Arial"/>
            <w:color w:val="0000FF"/>
            <w:sz w:val="21"/>
            <w:szCs w:val="21"/>
            <w:u w:val="single"/>
          </w:rPr>
          <w:t>hooklifts</w:t>
        </w:r>
      </w:hyperlink>
      <w:r>
        <w:rPr>
          <w:rFonts w:ascii="Arial" w:eastAsia="Arial" w:hAnsi="Arial" w:cs="Arial"/>
          <w:color w:val="000000"/>
          <w:sz w:val="21"/>
          <w:szCs w:val="21"/>
        </w:rPr>
        <w:t xml:space="preserve">, </w:t>
      </w:r>
      <w:hyperlink r:id="rId16">
        <w:r w:rsidR="00F213CE">
          <w:rPr>
            <w:rFonts w:ascii="Arial" w:eastAsia="Arial" w:hAnsi="Arial" w:cs="Arial"/>
            <w:color w:val="0000FF"/>
            <w:sz w:val="21"/>
            <w:szCs w:val="21"/>
            <w:u w:val="single"/>
          </w:rPr>
          <w:t>fuel and lube trucks</w:t>
        </w:r>
      </w:hyperlink>
      <w:r>
        <w:rPr>
          <w:rFonts w:ascii="Arial" w:eastAsia="Arial" w:hAnsi="Arial" w:cs="Arial"/>
          <w:color w:val="000000"/>
          <w:sz w:val="21"/>
          <w:szCs w:val="21"/>
        </w:rPr>
        <w:t>,</w:t>
      </w:r>
      <w:hyperlink r:id="rId17">
        <w:r w:rsidR="00F213CE">
          <w:rPr>
            <w:rFonts w:ascii="Arial" w:eastAsia="Arial" w:hAnsi="Arial" w:cs="Arial"/>
            <w:color w:val="1155CC"/>
            <w:sz w:val="21"/>
            <w:szCs w:val="21"/>
          </w:rPr>
          <w:t xml:space="preserve"> </w:t>
        </w:r>
      </w:hyperlink>
      <w:hyperlink r:id="rId18">
        <w:r w:rsidR="00F213CE">
          <w:rPr>
            <w:rFonts w:ascii="Arial" w:eastAsia="Arial" w:hAnsi="Arial" w:cs="Arial"/>
            <w:color w:val="0000FF"/>
            <w:sz w:val="21"/>
            <w:szCs w:val="21"/>
            <w:u w:val="single"/>
          </w:rPr>
          <w:t>trailers</w:t>
        </w:r>
      </w:hyperlink>
      <w:r>
        <w:rPr>
          <w:rFonts w:ascii="Arial" w:eastAsia="Arial" w:hAnsi="Arial" w:cs="Arial"/>
          <w:color w:val="000000"/>
          <w:sz w:val="21"/>
          <w:szCs w:val="21"/>
        </w:rPr>
        <w:t xml:space="preserve"> and more, is thrilled to showcase its latest product innovations at </w:t>
      </w:r>
      <w:proofErr w:type="spellStart"/>
      <w:r>
        <w:rPr>
          <w:rFonts w:ascii="Arial" w:eastAsia="Arial" w:hAnsi="Arial" w:cs="Arial"/>
          <w:color w:val="000000"/>
          <w:sz w:val="21"/>
          <w:szCs w:val="21"/>
        </w:rPr>
        <w:t>WasteExpo</w:t>
      </w:r>
      <w:proofErr w:type="spellEnd"/>
      <w:r>
        <w:rPr>
          <w:rFonts w:ascii="Arial" w:eastAsia="Arial" w:hAnsi="Arial" w:cs="Arial"/>
          <w:color w:val="000000"/>
          <w:sz w:val="21"/>
          <w:szCs w:val="21"/>
        </w:rPr>
        <w:t xml:space="preserve"> 2025, taking place May 6 – 8, 2025, at the Las Vegas Convention Center. The company will be in booth #3041, unveiling several industry-leading products, including the newest additions to its NXT Hooklift Series lineup as well as refuse equipment — all designed to elevate efficiency and performance in the waste management industry.</w:t>
      </w:r>
    </w:p>
    <w:p w14:paraId="1845D63E" w14:textId="77777777" w:rsidR="00F213CE" w:rsidRDefault="00F213CE">
      <w:pPr>
        <w:pBdr>
          <w:top w:val="nil"/>
          <w:left w:val="nil"/>
          <w:bottom w:val="nil"/>
          <w:right w:val="nil"/>
          <w:between w:val="nil"/>
        </w:pBdr>
        <w:rPr>
          <w:rFonts w:ascii="Arial" w:eastAsia="Arial" w:hAnsi="Arial" w:cs="Arial"/>
          <w:color w:val="000000"/>
          <w:sz w:val="21"/>
          <w:szCs w:val="21"/>
        </w:rPr>
      </w:pPr>
    </w:p>
    <w:p w14:paraId="4A38B960" w14:textId="431B4CC7"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b/>
          <w:color w:val="000000"/>
          <w:sz w:val="21"/>
          <w:szCs w:val="21"/>
        </w:rPr>
        <w:t>NXT68 Hooklift</w:t>
      </w:r>
      <w:r>
        <w:rPr>
          <w:rFonts w:ascii="Arial" w:eastAsia="Arial" w:hAnsi="Arial" w:cs="Arial"/>
          <w:color w:val="000000"/>
          <w:sz w:val="21"/>
          <w:szCs w:val="21"/>
        </w:rPr>
        <w:t xml:space="preserve"> </w:t>
      </w:r>
      <w:r>
        <w:rPr>
          <w:rFonts w:ascii="Arial" w:eastAsia="Arial" w:hAnsi="Arial" w:cs="Arial"/>
          <w:color w:val="000000"/>
          <w:sz w:val="21"/>
          <w:szCs w:val="21"/>
        </w:rPr>
        <w:br/>
        <w:t xml:space="preserve">The NXT68 Hooklift, first debuted at </w:t>
      </w:r>
      <w:proofErr w:type="spellStart"/>
      <w:r>
        <w:rPr>
          <w:rFonts w:ascii="Arial" w:eastAsia="Arial" w:hAnsi="Arial" w:cs="Arial"/>
          <w:color w:val="000000"/>
          <w:sz w:val="21"/>
          <w:szCs w:val="21"/>
        </w:rPr>
        <w:t>WasteExpo</w:t>
      </w:r>
      <w:proofErr w:type="spellEnd"/>
      <w:r>
        <w:rPr>
          <w:rFonts w:ascii="Arial" w:eastAsia="Arial" w:hAnsi="Arial" w:cs="Arial"/>
          <w:color w:val="000000"/>
          <w:sz w:val="21"/>
          <w:szCs w:val="21"/>
        </w:rPr>
        <w:t xml:space="preserve"> 2024, is back and ready to redefine industry standards. With its impressive</w:t>
      </w:r>
      <w:r w:rsidR="006A56EA">
        <w:rPr>
          <w:rFonts w:ascii="Arial" w:eastAsia="Arial" w:hAnsi="Arial" w:cs="Arial"/>
          <w:color w:val="000000"/>
          <w:sz w:val="21"/>
          <w:szCs w:val="21"/>
        </w:rPr>
        <w:t xml:space="preserve"> lost</w:t>
      </w:r>
      <w:r>
        <w:rPr>
          <w:rFonts w:ascii="Arial" w:eastAsia="Arial" w:hAnsi="Arial" w:cs="Arial"/>
          <w:color w:val="000000"/>
          <w:sz w:val="21"/>
          <w:szCs w:val="21"/>
        </w:rPr>
        <w:t xml:space="preserve"> load height of 12.5", the NXT68 </w:t>
      </w:r>
      <w:r>
        <w:rPr>
          <w:rFonts w:ascii="Arial" w:eastAsia="Arial" w:hAnsi="Arial" w:cs="Arial"/>
          <w:color w:val="000000"/>
          <w:sz w:val="21"/>
          <w:szCs w:val="21"/>
          <w:highlight w:val="white"/>
        </w:rPr>
        <w:t xml:space="preserve">delivers impressive capacities, including 68,000 </w:t>
      </w:r>
      <w:proofErr w:type="spellStart"/>
      <w:r>
        <w:rPr>
          <w:rFonts w:ascii="Arial" w:eastAsia="Arial" w:hAnsi="Arial" w:cs="Arial"/>
          <w:color w:val="000000"/>
          <w:sz w:val="21"/>
          <w:szCs w:val="21"/>
          <w:highlight w:val="white"/>
        </w:rPr>
        <w:t>lbs</w:t>
      </w:r>
      <w:proofErr w:type="spellEnd"/>
      <w:r>
        <w:rPr>
          <w:rFonts w:ascii="Arial" w:eastAsia="Arial" w:hAnsi="Arial" w:cs="Arial"/>
          <w:color w:val="000000"/>
          <w:sz w:val="21"/>
          <w:szCs w:val="21"/>
          <w:highlight w:val="white"/>
        </w:rPr>
        <w:t xml:space="preserve"> at 62″ hook height, 57,000 </w:t>
      </w:r>
      <w:proofErr w:type="spellStart"/>
      <w:r>
        <w:rPr>
          <w:rFonts w:ascii="Arial" w:eastAsia="Arial" w:hAnsi="Arial" w:cs="Arial"/>
          <w:color w:val="000000"/>
          <w:sz w:val="21"/>
          <w:szCs w:val="21"/>
          <w:highlight w:val="white"/>
        </w:rPr>
        <w:t>lbs</w:t>
      </w:r>
      <w:proofErr w:type="spellEnd"/>
      <w:r>
        <w:rPr>
          <w:rFonts w:ascii="Arial" w:eastAsia="Arial" w:hAnsi="Arial" w:cs="Arial"/>
          <w:color w:val="000000"/>
          <w:sz w:val="21"/>
          <w:szCs w:val="21"/>
          <w:highlight w:val="white"/>
        </w:rPr>
        <w:t xml:space="preserve"> at 54″ hook height and a remarkable 68,000-lb dump capacity. </w:t>
      </w:r>
      <w:r>
        <w:rPr>
          <w:rFonts w:ascii="Arial" w:eastAsia="Arial" w:hAnsi="Arial" w:cs="Arial"/>
          <w:color w:val="000000"/>
          <w:sz w:val="21"/>
          <w:szCs w:val="21"/>
        </w:rPr>
        <w:t xml:space="preserve">It is compatible with 16' – 22' containers. </w:t>
      </w:r>
      <w:r w:rsidR="00B06D6E">
        <w:rPr>
          <w:rFonts w:ascii="Arial" w:eastAsia="Arial" w:hAnsi="Arial" w:cs="Arial"/>
          <w:color w:val="000000"/>
          <w:sz w:val="21"/>
          <w:szCs w:val="21"/>
        </w:rPr>
        <w:t xml:space="preserve">The </w:t>
      </w:r>
      <w:r>
        <w:rPr>
          <w:rFonts w:ascii="Arial" w:eastAsia="Arial" w:hAnsi="Arial" w:cs="Arial"/>
          <w:color w:val="000000"/>
          <w:sz w:val="21"/>
          <w:szCs w:val="21"/>
        </w:rPr>
        <w:t>NXT68 will be paired with the SWAT</w:t>
      </w:r>
      <w:r>
        <w:rPr>
          <w:rFonts w:ascii="Arial" w:eastAsia="Arial" w:hAnsi="Arial" w:cs="Arial"/>
          <w:color w:val="000000"/>
          <w:sz w:val="21"/>
          <w:szCs w:val="21"/>
          <w:vertAlign w:val="superscript"/>
        </w:rPr>
        <w:t>®</w:t>
      </w:r>
      <w:r>
        <w:rPr>
          <w:rFonts w:ascii="Arial" w:eastAsia="Arial" w:hAnsi="Arial" w:cs="Arial"/>
          <w:color w:val="000000"/>
          <w:sz w:val="21"/>
          <w:szCs w:val="21"/>
        </w:rPr>
        <w:t xml:space="preserve"> Tarping System, </w:t>
      </w:r>
      <w:r w:rsidR="00B06D6E">
        <w:rPr>
          <w:rFonts w:ascii="Arial" w:eastAsia="Arial" w:hAnsi="Arial" w:cs="Arial"/>
          <w:color w:val="000000"/>
          <w:sz w:val="21"/>
          <w:szCs w:val="21"/>
        </w:rPr>
        <w:t>an innovative</w:t>
      </w:r>
      <w:r>
        <w:rPr>
          <w:rFonts w:ascii="Arial" w:eastAsia="Arial" w:hAnsi="Arial" w:cs="Arial"/>
          <w:color w:val="000000"/>
          <w:sz w:val="21"/>
          <w:szCs w:val="21"/>
        </w:rPr>
        <w:t xml:space="preserve"> solution </w:t>
      </w:r>
      <w:r w:rsidR="006A56EA">
        <w:rPr>
          <w:rFonts w:ascii="Arial" w:eastAsia="Arial" w:hAnsi="Arial" w:cs="Arial"/>
          <w:color w:val="000000"/>
          <w:sz w:val="21"/>
          <w:szCs w:val="21"/>
        </w:rPr>
        <w:t xml:space="preserve">provided </w:t>
      </w:r>
      <w:r>
        <w:rPr>
          <w:rFonts w:ascii="Arial" w:eastAsia="Arial" w:hAnsi="Arial" w:cs="Arial"/>
          <w:color w:val="000000"/>
          <w:sz w:val="21"/>
          <w:szCs w:val="21"/>
        </w:rPr>
        <w:t xml:space="preserve">by a </w:t>
      </w:r>
      <w:r w:rsidR="006A56EA">
        <w:rPr>
          <w:rFonts w:ascii="Arial" w:eastAsia="Arial" w:hAnsi="Arial" w:cs="Arial"/>
          <w:color w:val="000000"/>
          <w:sz w:val="21"/>
          <w:szCs w:val="21"/>
        </w:rPr>
        <w:t xml:space="preserve">trusted </w:t>
      </w:r>
      <w:r>
        <w:rPr>
          <w:rFonts w:ascii="Arial" w:eastAsia="Arial" w:hAnsi="Arial" w:cs="Arial"/>
          <w:color w:val="000000"/>
          <w:sz w:val="21"/>
          <w:szCs w:val="21"/>
        </w:rPr>
        <w:t>external partner.</w:t>
      </w:r>
    </w:p>
    <w:p w14:paraId="7D2C8232" w14:textId="77777777" w:rsidR="00F213CE" w:rsidRDefault="00F213CE">
      <w:pPr>
        <w:pBdr>
          <w:top w:val="nil"/>
          <w:left w:val="nil"/>
          <w:bottom w:val="nil"/>
          <w:right w:val="nil"/>
          <w:between w:val="nil"/>
        </w:pBdr>
        <w:rPr>
          <w:rFonts w:ascii="Arial" w:eastAsia="Arial" w:hAnsi="Arial" w:cs="Arial"/>
          <w:color w:val="000000"/>
          <w:sz w:val="21"/>
          <w:szCs w:val="21"/>
        </w:rPr>
      </w:pPr>
    </w:p>
    <w:p w14:paraId="2F8BAEB4" w14:textId="7C906187"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b/>
          <w:color w:val="000000"/>
          <w:sz w:val="21"/>
          <w:szCs w:val="21"/>
        </w:rPr>
        <w:t>NEW NXT30 Hooklift</w:t>
      </w:r>
      <w:r>
        <w:rPr>
          <w:rFonts w:ascii="Arial" w:eastAsia="Arial" w:hAnsi="Arial" w:cs="Arial"/>
          <w:color w:val="000000"/>
          <w:sz w:val="21"/>
          <w:szCs w:val="21"/>
        </w:rPr>
        <w:br/>
        <w:t>The new NXT30 Hooklift, available in three different models (NXT30S, NXT30M and NXT30L), offers load capacities up to 30,000 lbs. The NXT30S accommodates containers from 10' to 14' in length, while the NXT30M supports containers from 12' to 16'. The NXT30L model handles containers from 14’ to 18'. Designed with industry-leading lost load heights of 8” to 9”, the NXT30 ensures maximum efficiency and durability, meeting the diverse needs of waste and debris handling operations.</w:t>
      </w:r>
    </w:p>
    <w:p w14:paraId="1CB9F081" w14:textId="77777777" w:rsidR="00F213CE" w:rsidRDefault="00F213CE">
      <w:pPr>
        <w:pBdr>
          <w:top w:val="nil"/>
          <w:left w:val="nil"/>
          <w:bottom w:val="nil"/>
          <w:right w:val="nil"/>
          <w:between w:val="nil"/>
        </w:pBdr>
        <w:rPr>
          <w:rFonts w:ascii="Arial" w:eastAsia="Arial" w:hAnsi="Arial" w:cs="Arial"/>
          <w:color w:val="000000"/>
          <w:sz w:val="21"/>
          <w:szCs w:val="21"/>
        </w:rPr>
      </w:pPr>
    </w:p>
    <w:p w14:paraId="244C58C9" w14:textId="2582A17D"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 xml:space="preserve">The NXT30 model features Short (S), Medium (M) and Long (L) options, designed to fit various container lengths and adjustable hook heights of </w:t>
      </w:r>
      <w:r w:rsidR="001F1B06">
        <w:rPr>
          <w:rFonts w:ascii="Arial" w:eastAsia="Arial" w:hAnsi="Arial" w:cs="Arial"/>
          <w:color w:val="000000"/>
          <w:sz w:val="21"/>
          <w:szCs w:val="21"/>
        </w:rPr>
        <w:t>36</w:t>
      </w:r>
      <w:r>
        <w:rPr>
          <w:rFonts w:ascii="Arial" w:eastAsia="Arial" w:hAnsi="Arial" w:cs="Arial"/>
          <w:color w:val="000000"/>
          <w:sz w:val="21"/>
          <w:szCs w:val="21"/>
        </w:rPr>
        <w:t>”</w:t>
      </w:r>
      <w:r w:rsidR="000C0334">
        <w:rPr>
          <w:rFonts w:ascii="Arial" w:eastAsia="Arial" w:hAnsi="Arial" w:cs="Arial"/>
          <w:color w:val="000000"/>
          <w:sz w:val="21"/>
          <w:szCs w:val="21"/>
        </w:rPr>
        <w:t xml:space="preserve"> to </w:t>
      </w:r>
      <w:r>
        <w:rPr>
          <w:rFonts w:ascii="Arial" w:eastAsia="Arial" w:hAnsi="Arial" w:cs="Arial"/>
          <w:color w:val="000000"/>
          <w:sz w:val="21"/>
          <w:szCs w:val="21"/>
        </w:rPr>
        <w:t>54” or 54”</w:t>
      </w:r>
      <w:r w:rsidR="000C0334">
        <w:rPr>
          <w:rFonts w:ascii="Arial" w:eastAsia="Arial" w:hAnsi="Arial" w:cs="Arial"/>
          <w:color w:val="000000"/>
          <w:sz w:val="21"/>
          <w:szCs w:val="21"/>
        </w:rPr>
        <w:t xml:space="preserve"> to </w:t>
      </w:r>
      <w:r w:rsidR="001F1B06">
        <w:rPr>
          <w:rFonts w:ascii="Arial" w:eastAsia="Arial" w:hAnsi="Arial" w:cs="Arial"/>
          <w:color w:val="000000"/>
          <w:sz w:val="21"/>
          <w:szCs w:val="21"/>
        </w:rPr>
        <w:t>62</w:t>
      </w:r>
      <w:r>
        <w:rPr>
          <w:rFonts w:ascii="Arial" w:eastAsia="Arial" w:hAnsi="Arial" w:cs="Arial"/>
          <w:color w:val="000000"/>
          <w:sz w:val="21"/>
          <w:szCs w:val="21"/>
        </w:rPr>
        <w:t>” to suit different operational needs. This marks the first time Stellar has utilized the S, M and L system, offering more customization than ever before.</w:t>
      </w:r>
    </w:p>
    <w:p w14:paraId="1FF6DB48" w14:textId="77777777" w:rsidR="00F213CE" w:rsidRDefault="00F213CE">
      <w:pPr>
        <w:pBdr>
          <w:top w:val="nil"/>
          <w:left w:val="nil"/>
          <w:bottom w:val="nil"/>
          <w:right w:val="nil"/>
          <w:between w:val="nil"/>
        </w:pBdr>
        <w:rPr>
          <w:rFonts w:ascii="Arial" w:eastAsia="Arial" w:hAnsi="Arial" w:cs="Arial"/>
          <w:color w:val="000000"/>
          <w:sz w:val="21"/>
          <w:szCs w:val="21"/>
        </w:rPr>
      </w:pPr>
    </w:p>
    <w:p w14:paraId="5C471ED7" w14:textId="35C8CDB7"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As with all NXT Series hooklifts, the NXT30 and NXT68 are both equipped with a universal body latching system, a universal hydraulic reservoir</w:t>
      </w:r>
      <w:r w:rsidR="000C0334">
        <w:rPr>
          <w:rFonts w:ascii="Arial" w:eastAsia="Arial" w:hAnsi="Arial" w:cs="Arial"/>
          <w:color w:val="000000"/>
          <w:sz w:val="21"/>
          <w:szCs w:val="21"/>
        </w:rPr>
        <w:t xml:space="preserve">, </w:t>
      </w:r>
      <w:r>
        <w:rPr>
          <w:rFonts w:ascii="Arial" w:eastAsia="Arial" w:hAnsi="Arial" w:cs="Arial"/>
          <w:color w:val="000000"/>
          <w:sz w:val="21"/>
          <w:szCs w:val="21"/>
        </w:rPr>
        <w:t xml:space="preserve">and </w:t>
      </w:r>
      <w:proofErr w:type="gramStart"/>
      <w:r>
        <w:rPr>
          <w:rFonts w:ascii="Arial" w:eastAsia="Arial" w:hAnsi="Arial" w:cs="Arial"/>
          <w:color w:val="000000"/>
          <w:sz w:val="21"/>
          <w:szCs w:val="21"/>
        </w:rPr>
        <w:t>soft-stop</w:t>
      </w:r>
      <w:proofErr w:type="gramEnd"/>
      <w:r>
        <w:rPr>
          <w:rFonts w:ascii="Arial" w:eastAsia="Arial" w:hAnsi="Arial" w:cs="Arial"/>
          <w:color w:val="000000"/>
          <w:sz w:val="21"/>
          <w:szCs w:val="21"/>
        </w:rPr>
        <w:t xml:space="preserve"> features on the lift cylinder. These features ensure that the hooklifts are not only easy to operate but also built with efficiency and reliability in mind. Additionally, the NXT Series offers optional cable controls, air controls, electronic joystick or electronic radio remote controls for precise control, enhancing user convenience and operational flexibility.</w:t>
      </w:r>
    </w:p>
    <w:p w14:paraId="701CFB9F" w14:textId="77777777" w:rsidR="00CD5022" w:rsidRDefault="00CD5022">
      <w:pPr>
        <w:pBdr>
          <w:top w:val="nil"/>
          <w:left w:val="nil"/>
          <w:bottom w:val="nil"/>
          <w:right w:val="nil"/>
          <w:between w:val="nil"/>
        </w:pBdr>
        <w:rPr>
          <w:rFonts w:ascii="Arial" w:eastAsia="Arial" w:hAnsi="Arial" w:cs="Arial"/>
          <w:color w:val="000000"/>
          <w:sz w:val="21"/>
          <w:szCs w:val="21"/>
        </w:rPr>
      </w:pPr>
    </w:p>
    <w:p w14:paraId="1BC17FD9" w14:textId="7222C10A" w:rsidR="00CD5022" w:rsidRDefault="00B06D6E">
      <w:pPr>
        <w:pBdr>
          <w:top w:val="nil"/>
          <w:left w:val="nil"/>
          <w:bottom w:val="nil"/>
          <w:right w:val="nil"/>
          <w:between w:val="nil"/>
        </w:pBdr>
        <w:rPr>
          <w:rFonts w:ascii="Arial" w:eastAsia="Arial" w:hAnsi="Arial" w:cs="Arial"/>
          <w:color w:val="000000"/>
          <w:sz w:val="21"/>
          <w:szCs w:val="21"/>
        </w:rPr>
      </w:pPr>
      <w:r w:rsidRPr="00425DD4">
        <w:rPr>
          <w:rFonts w:ascii="Arial" w:eastAsia="Arial" w:hAnsi="Arial" w:cs="Arial"/>
          <w:color w:val="000000"/>
          <w:sz w:val="21"/>
          <w:szCs w:val="21"/>
        </w:rPr>
        <w:t>Stellar is also excited to announce a new patent-pending feature</w:t>
      </w:r>
      <w:r>
        <w:rPr>
          <w:rFonts w:ascii="Arial" w:eastAsia="Arial" w:hAnsi="Arial" w:cs="Arial"/>
          <w:color w:val="000000"/>
          <w:sz w:val="21"/>
          <w:szCs w:val="21"/>
        </w:rPr>
        <w:t xml:space="preserve"> for the NXT lineup. </w:t>
      </w:r>
      <w:proofErr w:type="spellStart"/>
      <w:r>
        <w:rPr>
          <w:rFonts w:ascii="Arial" w:eastAsia="Arial" w:hAnsi="Arial" w:cs="Arial"/>
          <w:color w:val="000000"/>
          <w:sz w:val="21"/>
          <w:szCs w:val="21"/>
        </w:rPr>
        <w:t>WasteExpo</w:t>
      </w:r>
      <w:proofErr w:type="spellEnd"/>
      <w:r>
        <w:rPr>
          <w:rFonts w:ascii="Arial" w:eastAsia="Arial" w:hAnsi="Arial" w:cs="Arial"/>
          <w:color w:val="000000"/>
          <w:sz w:val="21"/>
          <w:szCs w:val="21"/>
        </w:rPr>
        <w:t xml:space="preserve"> show attendees will get an exclusive first look at the new feature. </w:t>
      </w:r>
    </w:p>
    <w:p w14:paraId="57B33649" w14:textId="77777777" w:rsidR="00B06D6E" w:rsidRDefault="00B06D6E">
      <w:pPr>
        <w:pBdr>
          <w:top w:val="nil"/>
          <w:left w:val="nil"/>
          <w:bottom w:val="nil"/>
          <w:right w:val="nil"/>
          <w:between w:val="nil"/>
        </w:pBdr>
        <w:rPr>
          <w:rFonts w:ascii="Arial" w:eastAsia="Arial" w:hAnsi="Arial" w:cs="Arial"/>
          <w:color w:val="000000"/>
          <w:sz w:val="21"/>
          <w:szCs w:val="21"/>
        </w:rPr>
      </w:pPr>
    </w:p>
    <w:p w14:paraId="2F76F519" w14:textId="77777777" w:rsidR="00F213CE" w:rsidRDefault="00F213CE">
      <w:pPr>
        <w:pBdr>
          <w:top w:val="nil"/>
          <w:left w:val="nil"/>
          <w:bottom w:val="nil"/>
          <w:right w:val="nil"/>
          <w:between w:val="nil"/>
        </w:pBdr>
        <w:rPr>
          <w:rFonts w:ascii="Arial" w:eastAsia="Arial" w:hAnsi="Arial" w:cs="Arial"/>
          <w:color w:val="000000"/>
          <w:sz w:val="21"/>
          <w:szCs w:val="21"/>
        </w:rPr>
      </w:pPr>
    </w:p>
    <w:p w14:paraId="01A59581" w14:textId="77777777"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b/>
          <w:color w:val="000000"/>
          <w:sz w:val="21"/>
          <w:szCs w:val="21"/>
        </w:rPr>
        <w:lastRenderedPageBreak/>
        <w:t>Refuse Hopper</w:t>
      </w:r>
      <w:r>
        <w:rPr>
          <w:rFonts w:ascii="Arial" w:eastAsia="Arial" w:hAnsi="Arial" w:cs="Arial"/>
          <w:color w:val="000000"/>
          <w:sz w:val="21"/>
          <w:szCs w:val="21"/>
        </w:rPr>
        <w:br/>
        <w:t>Stellar will also introduce the refuse hopper, a new addition to the company’s product lineup since the recent Elliott acquisition. This compact yet powerful waste-handling solution is designed for use in a variety of waste management applications. Equipped with a 2-cubic-yard poly hopper and a hydraulic dump cylinder, the system enables quick and easy trash disposal. The hydraulic-powered dump system connects to a vehicle’s existing hydraulic circuit, or for utility terrain vehicles without hydraulics, a DC power pack can be installed to operate the system. The refuse hopper is ideal for electric-powered vehicles, offering an eco-friendly alternative to traditional garbage trucks. Additionally, it features an optional hydraulic-powered can tipper, making it easy to lift and dump trash containers directly into the hopper. This versatile solution is perfect for industrial, commercial and municipal waste management.</w:t>
      </w:r>
    </w:p>
    <w:p w14:paraId="48652C09" w14:textId="77777777" w:rsidR="00F213CE" w:rsidRDefault="00F213CE">
      <w:pPr>
        <w:pBdr>
          <w:top w:val="nil"/>
          <w:left w:val="nil"/>
          <w:bottom w:val="nil"/>
          <w:right w:val="nil"/>
          <w:between w:val="nil"/>
        </w:pBdr>
        <w:rPr>
          <w:rFonts w:ascii="Arial" w:eastAsia="Arial" w:hAnsi="Arial" w:cs="Arial"/>
          <w:color w:val="000000"/>
          <w:sz w:val="21"/>
          <w:szCs w:val="21"/>
        </w:rPr>
      </w:pPr>
    </w:p>
    <w:p w14:paraId="6C573B9F" w14:textId="77777777"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 xml:space="preserve">“Being part of </w:t>
      </w:r>
      <w:proofErr w:type="spellStart"/>
      <w:r>
        <w:rPr>
          <w:rFonts w:ascii="Arial" w:eastAsia="Arial" w:hAnsi="Arial" w:cs="Arial"/>
          <w:color w:val="000000"/>
          <w:sz w:val="21"/>
          <w:szCs w:val="21"/>
        </w:rPr>
        <w:t>WasteExpo</w:t>
      </w:r>
      <w:proofErr w:type="spellEnd"/>
      <w:r>
        <w:rPr>
          <w:rFonts w:ascii="Arial" w:eastAsia="Arial" w:hAnsi="Arial" w:cs="Arial"/>
          <w:color w:val="000000"/>
          <w:sz w:val="21"/>
          <w:szCs w:val="21"/>
        </w:rPr>
        <w:t xml:space="preserve"> is an incredible opportunity for Stellar to showcase our continued commitment to innovation in the waste and recycling industry,” said Tim Davison, VP of Sales and Marketing at Stellar. “Our presence at this event gives us a chance to connect with key industry leaders, demonstrate our products and highlight how our equipment is enhancing efficiency and performance for waste management professionals.”</w:t>
      </w:r>
    </w:p>
    <w:p w14:paraId="69972CB5" w14:textId="77777777" w:rsidR="00F213CE" w:rsidRDefault="00F213CE">
      <w:pPr>
        <w:pBdr>
          <w:top w:val="nil"/>
          <w:left w:val="nil"/>
          <w:bottom w:val="nil"/>
          <w:right w:val="nil"/>
          <w:between w:val="nil"/>
        </w:pBdr>
        <w:rPr>
          <w:rFonts w:ascii="Arial" w:eastAsia="Arial" w:hAnsi="Arial" w:cs="Arial"/>
          <w:color w:val="000000"/>
          <w:sz w:val="21"/>
          <w:szCs w:val="21"/>
        </w:rPr>
      </w:pPr>
    </w:p>
    <w:p w14:paraId="679B15CF" w14:textId="25C6012B"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 xml:space="preserve">Regarding the NXT30 Hooklift, the latest addition to the popular NXT Series lineup, Tim Worman, Director of Product Management at Stellar, stated, “The NXT30 was designed with versatility and load capacity in mind. Whether it’s the </w:t>
      </w:r>
      <w:proofErr w:type="gramStart"/>
      <w:r w:rsidR="000C0334">
        <w:rPr>
          <w:rFonts w:ascii="Arial" w:eastAsia="Arial" w:hAnsi="Arial" w:cs="Arial"/>
          <w:color w:val="000000"/>
          <w:sz w:val="21"/>
          <w:szCs w:val="21"/>
        </w:rPr>
        <w:t>S</w:t>
      </w:r>
      <w:r>
        <w:rPr>
          <w:rFonts w:ascii="Arial" w:eastAsia="Arial" w:hAnsi="Arial" w:cs="Arial"/>
          <w:color w:val="000000"/>
          <w:sz w:val="21"/>
          <w:szCs w:val="21"/>
        </w:rPr>
        <w:t xml:space="preserve">hort, </w:t>
      </w:r>
      <w:r w:rsidR="000C0334">
        <w:rPr>
          <w:rFonts w:ascii="Arial" w:eastAsia="Arial" w:hAnsi="Arial" w:cs="Arial"/>
          <w:color w:val="000000"/>
          <w:sz w:val="21"/>
          <w:szCs w:val="21"/>
        </w:rPr>
        <w:t>M</w:t>
      </w:r>
      <w:r>
        <w:rPr>
          <w:rFonts w:ascii="Arial" w:eastAsia="Arial" w:hAnsi="Arial" w:cs="Arial"/>
          <w:color w:val="000000"/>
          <w:sz w:val="21"/>
          <w:szCs w:val="21"/>
        </w:rPr>
        <w:t xml:space="preserve">edium or </w:t>
      </w:r>
      <w:r w:rsidR="000C0334">
        <w:rPr>
          <w:rFonts w:ascii="Arial" w:eastAsia="Arial" w:hAnsi="Arial" w:cs="Arial"/>
          <w:color w:val="000000"/>
          <w:sz w:val="21"/>
          <w:szCs w:val="21"/>
        </w:rPr>
        <w:t>L</w:t>
      </w:r>
      <w:r>
        <w:rPr>
          <w:rFonts w:ascii="Arial" w:eastAsia="Arial" w:hAnsi="Arial" w:cs="Arial"/>
          <w:color w:val="000000"/>
          <w:sz w:val="21"/>
          <w:szCs w:val="21"/>
        </w:rPr>
        <w:t>ong</w:t>
      </w:r>
      <w:proofErr w:type="gramEnd"/>
      <w:r>
        <w:rPr>
          <w:rFonts w:ascii="Arial" w:eastAsia="Arial" w:hAnsi="Arial" w:cs="Arial"/>
          <w:color w:val="000000"/>
          <w:sz w:val="21"/>
          <w:szCs w:val="21"/>
        </w:rPr>
        <w:t xml:space="preserve"> model, this hooklift offers industry-leading lost load heights and multiple configurations to suit the diverse needs of our customers. The NXT30 augments the NXT Series lineup by providing another flexible and reliable option for waste and debris handling. It continues Stellar’s tradition of producing high-performance equipment that meets the demands of the industry.”</w:t>
      </w:r>
    </w:p>
    <w:p w14:paraId="43A0A248" w14:textId="77777777" w:rsidR="00F213CE" w:rsidRDefault="00F213CE">
      <w:pPr>
        <w:pBdr>
          <w:top w:val="nil"/>
          <w:left w:val="nil"/>
          <w:bottom w:val="nil"/>
          <w:right w:val="nil"/>
          <w:between w:val="nil"/>
        </w:pBdr>
        <w:rPr>
          <w:rFonts w:ascii="Arial" w:eastAsia="Arial" w:hAnsi="Arial" w:cs="Arial"/>
          <w:color w:val="000000"/>
          <w:sz w:val="21"/>
          <w:szCs w:val="21"/>
        </w:rPr>
      </w:pPr>
    </w:p>
    <w:p w14:paraId="047E7635" w14:textId="77777777" w:rsidR="00F213CE" w:rsidRDefault="00B4725E">
      <w:pPr>
        <w:pBdr>
          <w:top w:val="nil"/>
          <w:left w:val="nil"/>
          <w:bottom w:val="nil"/>
          <w:right w:val="nil"/>
          <w:between w:val="nil"/>
        </w:pBdr>
        <w:rPr>
          <w:rFonts w:ascii="Arial" w:eastAsia="Arial" w:hAnsi="Arial" w:cs="Arial"/>
          <w:color w:val="000000"/>
          <w:sz w:val="21"/>
          <w:szCs w:val="21"/>
        </w:rPr>
      </w:pPr>
      <w:r>
        <w:rPr>
          <w:rFonts w:ascii="Arial" w:eastAsia="Arial" w:hAnsi="Arial" w:cs="Arial"/>
          <w:color w:val="000000"/>
          <w:sz w:val="21"/>
          <w:szCs w:val="21"/>
        </w:rPr>
        <w:t xml:space="preserve">Stellar invites all </w:t>
      </w:r>
      <w:proofErr w:type="spellStart"/>
      <w:r>
        <w:rPr>
          <w:rFonts w:ascii="Arial" w:eastAsia="Arial" w:hAnsi="Arial" w:cs="Arial"/>
          <w:color w:val="000000"/>
          <w:sz w:val="21"/>
          <w:szCs w:val="21"/>
        </w:rPr>
        <w:t>WasteExpo</w:t>
      </w:r>
      <w:proofErr w:type="spellEnd"/>
      <w:r>
        <w:rPr>
          <w:rFonts w:ascii="Arial" w:eastAsia="Arial" w:hAnsi="Arial" w:cs="Arial"/>
          <w:color w:val="000000"/>
          <w:sz w:val="21"/>
          <w:szCs w:val="21"/>
        </w:rPr>
        <w:t xml:space="preserve"> attendees to visit booth #3041 to learn more about these groundbreaking products and how they can improve operational efficiencies in waste management.</w:t>
      </w:r>
    </w:p>
    <w:p w14:paraId="02897EC3" w14:textId="77777777" w:rsidR="00F213CE" w:rsidRDefault="00F213CE">
      <w:pPr>
        <w:pBdr>
          <w:top w:val="nil"/>
          <w:left w:val="nil"/>
          <w:bottom w:val="nil"/>
          <w:right w:val="nil"/>
          <w:between w:val="nil"/>
        </w:pBdr>
        <w:rPr>
          <w:rFonts w:ascii="Arial" w:eastAsia="Arial" w:hAnsi="Arial" w:cs="Arial"/>
          <w:color w:val="000000"/>
          <w:sz w:val="21"/>
          <w:szCs w:val="21"/>
        </w:rPr>
      </w:pPr>
    </w:p>
    <w:p w14:paraId="6FD0B875" w14:textId="77777777" w:rsidR="00F213CE" w:rsidRDefault="00B4725E">
      <w:pPr>
        <w:rPr>
          <w:rFonts w:ascii="Arial" w:eastAsia="Arial" w:hAnsi="Arial" w:cs="Arial"/>
          <w:sz w:val="21"/>
          <w:szCs w:val="21"/>
        </w:rPr>
      </w:pPr>
      <w:r>
        <w:rPr>
          <w:rFonts w:ascii="Arial" w:eastAsia="Arial" w:hAnsi="Arial" w:cs="Arial"/>
          <w:sz w:val="21"/>
          <w:szCs w:val="21"/>
        </w:rPr>
        <w:t xml:space="preserve">For more information, visit </w:t>
      </w:r>
      <w:hyperlink r:id="rId19">
        <w:r w:rsidR="00F213CE">
          <w:rPr>
            <w:rFonts w:ascii="Arial" w:eastAsia="Arial" w:hAnsi="Arial" w:cs="Arial"/>
            <w:color w:val="1155CC"/>
            <w:sz w:val="21"/>
            <w:szCs w:val="21"/>
            <w:u w:val="single"/>
          </w:rPr>
          <w:t>stellarindustries.com</w:t>
        </w:r>
      </w:hyperlink>
      <w:r>
        <w:rPr>
          <w:rFonts w:ascii="Arial" w:eastAsia="Arial" w:hAnsi="Arial" w:cs="Arial"/>
          <w:sz w:val="21"/>
          <w:szCs w:val="21"/>
        </w:rPr>
        <w:t xml:space="preserve">. </w:t>
      </w:r>
    </w:p>
    <w:p w14:paraId="3541547F" w14:textId="77777777" w:rsidR="00F213CE" w:rsidRDefault="00B4725E">
      <w:pPr>
        <w:rPr>
          <w:rFonts w:ascii="Arial" w:eastAsia="Arial" w:hAnsi="Arial" w:cs="Arial"/>
          <w:sz w:val="21"/>
          <w:szCs w:val="21"/>
        </w:rPr>
      </w:pPr>
      <w:r>
        <w:rPr>
          <w:rFonts w:ascii="Arial" w:eastAsia="Arial" w:hAnsi="Arial" w:cs="Arial"/>
          <w:sz w:val="21"/>
          <w:szCs w:val="21"/>
        </w:rPr>
        <w:t xml:space="preserve">  </w:t>
      </w:r>
    </w:p>
    <w:p w14:paraId="26535D70" w14:textId="77777777" w:rsidR="00F213CE" w:rsidRDefault="00B4725E">
      <w:pPr>
        <w:jc w:val="center"/>
        <w:rPr>
          <w:rFonts w:ascii="Arial" w:eastAsia="Arial" w:hAnsi="Arial" w:cs="Arial"/>
          <w:sz w:val="21"/>
          <w:szCs w:val="21"/>
        </w:rPr>
      </w:pPr>
      <w:r>
        <w:rPr>
          <w:rFonts w:ascii="Arial" w:eastAsia="Arial" w:hAnsi="Arial" w:cs="Arial"/>
          <w:sz w:val="21"/>
          <w:szCs w:val="21"/>
        </w:rPr>
        <w:t>###</w:t>
      </w:r>
    </w:p>
    <w:p w14:paraId="6734483C" w14:textId="77777777" w:rsidR="00F213CE" w:rsidRDefault="00F213CE">
      <w:pPr>
        <w:spacing w:line="276" w:lineRule="auto"/>
        <w:jc w:val="center"/>
        <w:rPr>
          <w:rFonts w:ascii="Arial" w:eastAsia="Arial" w:hAnsi="Arial" w:cs="Arial"/>
          <w:sz w:val="21"/>
          <w:szCs w:val="21"/>
        </w:rPr>
      </w:pPr>
    </w:p>
    <w:p w14:paraId="5BC408A0" w14:textId="77777777" w:rsidR="00F213CE" w:rsidRDefault="00B4725E">
      <w:pPr>
        <w:rPr>
          <w:rFonts w:ascii="Arial" w:eastAsia="Arial" w:hAnsi="Arial" w:cs="Arial"/>
          <w:sz w:val="21"/>
          <w:szCs w:val="21"/>
        </w:rPr>
      </w:pPr>
      <w:r>
        <w:rPr>
          <w:rFonts w:ascii="Arial" w:eastAsia="Arial" w:hAnsi="Arial" w:cs="Arial"/>
          <w:i/>
          <w:color w:val="222222"/>
          <w:sz w:val="21"/>
          <w:szCs w:val="21"/>
          <w:highlight w:val="white"/>
        </w:rPr>
        <w:t>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p>
    <w:p w14:paraId="0A8BD25F" w14:textId="77777777" w:rsidR="00F213CE" w:rsidRDefault="00F213CE">
      <w:pPr>
        <w:rPr>
          <w:rFonts w:ascii="Arial" w:eastAsia="Arial" w:hAnsi="Arial" w:cs="Arial"/>
          <w:sz w:val="20"/>
          <w:szCs w:val="20"/>
        </w:rPr>
      </w:pPr>
    </w:p>
    <w:sectPr w:rsidR="00F213CE">
      <w:headerReference w:type="even" r:id="rId20"/>
      <w:headerReference w:type="default" r:id="rId21"/>
      <w:footerReference w:type="even" r:id="rId22"/>
      <w:footerReference w:type="default" r:id="rId23"/>
      <w:headerReference w:type="first" r:id="rId24"/>
      <w:footerReference w:type="first" r:id="rId25"/>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283DD" w14:textId="77777777" w:rsidR="00050E8B" w:rsidRDefault="00050E8B">
      <w:r>
        <w:separator/>
      </w:r>
    </w:p>
  </w:endnote>
  <w:endnote w:type="continuationSeparator" w:id="0">
    <w:p w14:paraId="4755CF85" w14:textId="77777777" w:rsidR="00050E8B" w:rsidRDefault="0005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BBD76" w14:textId="77777777" w:rsidR="00F213CE" w:rsidRDefault="00F213C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3DD86" w14:textId="77777777" w:rsidR="00F213CE" w:rsidRDefault="00B4725E">
    <w:pPr>
      <w:pBdr>
        <w:top w:val="nil"/>
        <w:left w:val="nil"/>
        <w:bottom w:val="nil"/>
        <w:right w:val="nil"/>
        <w:between w:val="nil"/>
      </w:pBdr>
      <w:tabs>
        <w:tab w:val="center" w:pos="4680"/>
        <w:tab w:val="right" w:pos="9360"/>
      </w:tabs>
      <w:rPr>
        <w:color w:val="000000"/>
      </w:rPr>
    </w:pPr>
    <w:r>
      <w:rPr>
        <w:noProof/>
        <w:color w:val="000000"/>
      </w:rPr>
      <w:drawing>
        <wp:inline distT="0" distB="0" distL="0" distR="0" wp14:anchorId="5D0AAC45" wp14:editId="7D7FC7A7">
          <wp:extent cx="8254328" cy="741436"/>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3665" t="1" b="-15978"/>
                  <a:stretch>
                    <a:fillRect/>
                  </a:stretch>
                </pic:blipFill>
                <pic:spPr>
                  <a:xfrm>
                    <a:off x="0" y="0"/>
                    <a:ext cx="8254328" cy="741436"/>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F99CA" w14:textId="77777777" w:rsidR="00F213CE" w:rsidRDefault="00F213C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933D4" w14:textId="77777777" w:rsidR="00050E8B" w:rsidRDefault="00050E8B">
      <w:r>
        <w:separator/>
      </w:r>
    </w:p>
  </w:footnote>
  <w:footnote w:type="continuationSeparator" w:id="0">
    <w:p w14:paraId="46B8F0F1" w14:textId="77777777" w:rsidR="00050E8B" w:rsidRDefault="00050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36E0" w14:textId="77777777" w:rsidR="00F213CE" w:rsidRDefault="00F213CE">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C6527" w14:textId="77777777" w:rsidR="00F213CE" w:rsidRDefault="00F213CE">
    <w:pPr>
      <w:widowControl w:val="0"/>
      <w:pBdr>
        <w:top w:val="nil"/>
        <w:left w:val="nil"/>
        <w:bottom w:val="nil"/>
        <w:right w:val="nil"/>
        <w:between w:val="nil"/>
      </w:pBdr>
      <w:spacing w:line="276" w:lineRule="auto"/>
    </w:pPr>
  </w:p>
  <w:tbl>
    <w:tblPr>
      <w:tblStyle w:val="a1"/>
      <w:tblW w:w="9350" w:type="dxa"/>
      <w:tblBorders>
        <w:top w:val="nil"/>
        <w:left w:val="nil"/>
        <w:bottom w:val="nil"/>
        <w:right w:val="nil"/>
        <w:insideH w:val="nil"/>
        <w:insideV w:val="single" w:sz="8" w:space="0" w:color="4D4D4C"/>
      </w:tblBorders>
      <w:tblLayout w:type="fixed"/>
      <w:tblLook w:val="0400" w:firstRow="0" w:lastRow="0" w:firstColumn="0" w:lastColumn="0" w:noHBand="0" w:noVBand="1"/>
    </w:tblPr>
    <w:tblGrid>
      <w:gridCol w:w="3780"/>
      <w:gridCol w:w="5570"/>
    </w:tblGrid>
    <w:tr w:rsidR="00F213CE" w14:paraId="651224C5" w14:textId="77777777">
      <w:trPr>
        <w:trHeight w:val="180"/>
      </w:trPr>
      <w:tc>
        <w:tcPr>
          <w:tcW w:w="3780" w:type="dxa"/>
        </w:tcPr>
        <w:p w14:paraId="65E1470F" w14:textId="77777777" w:rsidR="00F213CE" w:rsidRDefault="00B4725E">
          <w:pPr>
            <w:pBdr>
              <w:top w:val="nil"/>
              <w:left w:val="nil"/>
              <w:bottom w:val="nil"/>
              <w:right w:val="nil"/>
              <w:between w:val="nil"/>
            </w:pBdr>
            <w:tabs>
              <w:tab w:val="center" w:pos="4680"/>
              <w:tab w:val="right" w:pos="9360"/>
            </w:tabs>
            <w:rPr>
              <w:color w:val="000000"/>
            </w:rPr>
          </w:pPr>
          <w:r>
            <w:rPr>
              <w:noProof/>
            </w:rPr>
            <w:drawing>
              <wp:inline distT="114300" distB="114300" distL="114300" distR="114300" wp14:anchorId="47E2DF36" wp14:editId="6599EC49">
                <wp:extent cx="2266950" cy="914400"/>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266950" cy="914400"/>
                        </a:xfrm>
                        <a:prstGeom prst="rect">
                          <a:avLst/>
                        </a:prstGeom>
                        <a:ln/>
                      </pic:spPr>
                    </pic:pic>
                  </a:graphicData>
                </a:graphic>
              </wp:inline>
            </w:drawing>
          </w:r>
        </w:p>
      </w:tc>
      <w:tc>
        <w:tcPr>
          <w:tcW w:w="5570" w:type="dxa"/>
        </w:tcPr>
        <w:p w14:paraId="0E6FE5A4" w14:textId="77777777" w:rsidR="00F213CE" w:rsidRDefault="00F213CE">
          <w:pPr>
            <w:pBdr>
              <w:top w:val="nil"/>
              <w:left w:val="nil"/>
              <w:bottom w:val="nil"/>
              <w:right w:val="nil"/>
              <w:between w:val="nil"/>
            </w:pBdr>
            <w:tabs>
              <w:tab w:val="center" w:pos="4680"/>
              <w:tab w:val="right" w:pos="9360"/>
            </w:tabs>
            <w:spacing w:line="276" w:lineRule="auto"/>
            <w:rPr>
              <w:rFonts w:ascii="Arial" w:eastAsia="Arial" w:hAnsi="Arial" w:cs="Arial"/>
              <w:color w:val="4D4D4C"/>
              <w:sz w:val="18"/>
              <w:szCs w:val="18"/>
            </w:rPr>
          </w:pPr>
        </w:p>
        <w:p w14:paraId="75C97A39" w14:textId="77777777" w:rsidR="00F213CE" w:rsidRDefault="00B4725E">
          <w:pPr>
            <w:pBdr>
              <w:top w:val="nil"/>
              <w:left w:val="nil"/>
              <w:bottom w:val="nil"/>
              <w:right w:val="nil"/>
              <w:between w:val="nil"/>
            </w:pBdr>
            <w:tabs>
              <w:tab w:val="center" w:pos="4680"/>
              <w:tab w:val="right" w:pos="9360"/>
            </w:tabs>
            <w:spacing w:line="276" w:lineRule="auto"/>
            <w:rPr>
              <w:rFonts w:ascii="Arial" w:eastAsia="Arial" w:hAnsi="Arial" w:cs="Arial"/>
              <w:color w:val="4D4D4C"/>
              <w:sz w:val="20"/>
              <w:szCs w:val="20"/>
            </w:rPr>
          </w:pPr>
          <w:r>
            <w:rPr>
              <w:rFonts w:ascii="Arial" w:eastAsia="Arial" w:hAnsi="Arial" w:cs="Arial"/>
              <w:color w:val="4D4D4C"/>
              <w:sz w:val="20"/>
              <w:szCs w:val="20"/>
            </w:rPr>
            <w:t>         </w:t>
          </w:r>
          <w:hyperlink r:id="rId2">
            <w:r w:rsidR="00F213CE">
              <w:rPr>
                <w:rFonts w:ascii="Arial" w:eastAsia="Arial" w:hAnsi="Arial" w:cs="Arial"/>
                <w:color w:val="1155CC"/>
                <w:sz w:val="20"/>
                <w:szCs w:val="20"/>
                <w:u w:val="single"/>
              </w:rPr>
              <w:t>stellarindustries.com</w:t>
            </w:r>
          </w:hyperlink>
          <w:r>
            <w:rPr>
              <w:rFonts w:ascii="Arial" w:eastAsia="Arial" w:hAnsi="Arial" w:cs="Arial"/>
              <w:color w:val="4D4D4C"/>
              <w:sz w:val="20"/>
              <w:szCs w:val="20"/>
            </w:rPr>
            <w:t xml:space="preserve"> | 800.321.3741</w:t>
          </w:r>
        </w:p>
        <w:p w14:paraId="4D62DF02" w14:textId="77777777" w:rsidR="00F213CE" w:rsidRDefault="00B4725E">
          <w:pPr>
            <w:pBdr>
              <w:top w:val="nil"/>
              <w:left w:val="nil"/>
              <w:bottom w:val="nil"/>
              <w:right w:val="nil"/>
              <w:between w:val="nil"/>
            </w:pBdr>
            <w:tabs>
              <w:tab w:val="center" w:pos="4680"/>
              <w:tab w:val="right" w:pos="9360"/>
            </w:tabs>
            <w:spacing w:line="276" w:lineRule="auto"/>
            <w:rPr>
              <w:color w:val="000000"/>
            </w:rPr>
          </w:pPr>
          <w:r>
            <w:rPr>
              <w:rFonts w:ascii="Arial" w:eastAsia="Arial" w:hAnsi="Arial" w:cs="Arial"/>
              <w:color w:val="4D4D4C"/>
              <w:sz w:val="20"/>
              <w:szCs w:val="20"/>
            </w:rPr>
            <w:t>         190 State St, Garner, IA 50438</w:t>
          </w:r>
        </w:p>
      </w:tc>
    </w:tr>
  </w:tbl>
  <w:p w14:paraId="041979A1" w14:textId="77777777" w:rsidR="00F213CE" w:rsidRDefault="00F213CE">
    <w:pPr>
      <w:rPr>
        <w:rFonts w:ascii="Arial" w:eastAsia="Arial" w:hAnsi="Arial" w:cs="Arial"/>
        <w:b/>
        <w:sz w:val="20"/>
        <w:szCs w:val="20"/>
      </w:rPr>
    </w:pPr>
  </w:p>
  <w:p w14:paraId="605BC3B8" w14:textId="77777777" w:rsidR="00F213CE" w:rsidRDefault="00F213CE">
    <w:pPr>
      <w:pBdr>
        <w:top w:val="nil"/>
        <w:left w:val="nil"/>
        <w:bottom w:val="nil"/>
        <w:right w:val="nil"/>
        <w:between w:val="nil"/>
      </w:pBdr>
      <w:tabs>
        <w:tab w:val="center" w:pos="4680"/>
        <w:tab w:val="right" w:pos="9360"/>
      </w:tabs>
      <w:rPr>
        <w:rFonts w:ascii="Arial" w:eastAsia="Arial" w:hAnsi="Arial" w:cs="Arial"/>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8CD8E" w14:textId="77777777" w:rsidR="00F213CE" w:rsidRDefault="00F213CE">
    <w:pPr>
      <w:pBdr>
        <w:top w:val="nil"/>
        <w:left w:val="nil"/>
        <w:bottom w:val="nil"/>
        <w:right w:val="nil"/>
        <w:between w:val="nil"/>
      </w:pBdr>
      <w:tabs>
        <w:tab w:val="center" w:pos="4680"/>
        <w:tab w:val="right" w:pos="936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3CE"/>
    <w:rsid w:val="00044924"/>
    <w:rsid w:val="00050E8B"/>
    <w:rsid w:val="000B7E17"/>
    <w:rsid w:val="000C0334"/>
    <w:rsid w:val="001F1B06"/>
    <w:rsid w:val="002B3E60"/>
    <w:rsid w:val="00400D17"/>
    <w:rsid w:val="004971FA"/>
    <w:rsid w:val="00535CDD"/>
    <w:rsid w:val="006A56EA"/>
    <w:rsid w:val="007B54FB"/>
    <w:rsid w:val="007F1BBD"/>
    <w:rsid w:val="00950681"/>
    <w:rsid w:val="00A766BF"/>
    <w:rsid w:val="00B06D6E"/>
    <w:rsid w:val="00B4725E"/>
    <w:rsid w:val="00BA5997"/>
    <w:rsid w:val="00C674FC"/>
    <w:rsid w:val="00C9165E"/>
    <w:rsid w:val="00C95EF8"/>
    <w:rsid w:val="00CD5022"/>
    <w:rsid w:val="00D47935"/>
    <w:rsid w:val="00E00C05"/>
    <w:rsid w:val="00E70346"/>
    <w:rsid w:val="00F21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44212"/>
  <w15:docId w15:val="{4132BB92-F7FB-7243-9AE0-337A3B06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3CFD"/>
  </w:style>
  <w:style w:type="paragraph" w:styleId="Heading1">
    <w:name w:val="heading 1"/>
    <w:basedOn w:val="Normal"/>
    <w:next w:val="Normal"/>
    <w:link w:val="Heading1Char"/>
    <w:uiPriority w:val="9"/>
    <w:qFormat/>
    <w:rsid w:val="000714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0714C2"/>
    <w:pPr>
      <w:tabs>
        <w:tab w:val="center" w:pos="4680"/>
        <w:tab w:val="right" w:pos="9360"/>
      </w:tabs>
    </w:pPr>
  </w:style>
  <w:style w:type="character" w:customStyle="1" w:styleId="HeaderChar">
    <w:name w:val="Header Char"/>
    <w:basedOn w:val="DefaultParagraphFont"/>
    <w:link w:val="Header"/>
    <w:uiPriority w:val="99"/>
    <w:rsid w:val="000714C2"/>
  </w:style>
  <w:style w:type="paragraph" w:styleId="Footer">
    <w:name w:val="footer"/>
    <w:basedOn w:val="Normal"/>
    <w:link w:val="FooterChar"/>
    <w:uiPriority w:val="99"/>
    <w:unhideWhenUsed/>
    <w:rsid w:val="000714C2"/>
    <w:pPr>
      <w:tabs>
        <w:tab w:val="center" w:pos="4680"/>
        <w:tab w:val="right" w:pos="9360"/>
      </w:tabs>
    </w:pPr>
  </w:style>
  <w:style w:type="character" w:customStyle="1" w:styleId="FooterChar">
    <w:name w:val="Footer Char"/>
    <w:basedOn w:val="DefaultParagraphFont"/>
    <w:link w:val="Footer"/>
    <w:uiPriority w:val="99"/>
    <w:rsid w:val="000714C2"/>
  </w:style>
  <w:style w:type="table" w:styleId="TableGrid">
    <w:name w:val="Table Grid"/>
    <w:basedOn w:val="TableNormal"/>
    <w:uiPriority w:val="39"/>
    <w:rsid w:val="0007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714C2"/>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NormalWeb">
    <w:name w:val="Normal (Web)"/>
    <w:basedOn w:val="Normal"/>
    <w:uiPriority w:val="99"/>
    <w:semiHidden/>
    <w:unhideWhenUsed/>
    <w:rsid w:val="00C81C40"/>
    <w:pPr>
      <w:spacing w:before="100" w:beforeAutospacing="1" w:after="100" w:afterAutospacing="1"/>
    </w:pPr>
  </w:style>
  <w:style w:type="character" w:styleId="Hyperlink">
    <w:name w:val="Hyperlink"/>
    <w:basedOn w:val="DefaultParagraphFont"/>
    <w:uiPriority w:val="99"/>
    <w:semiHidden/>
    <w:unhideWhenUsed/>
    <w:rsid w:val="00C81C40"/>
    <w:rPr>
      <w:color w:val="0000FF"/>
      <w:u w:val="single"/>
    </w:rPr>
  </w:style>
  <w:style w:type="character" w:styleId="Strong">
    <w:name w:val="Strong"/>
    <w:basedOn w:val="DefaultParagraphFont"/>
    <w:uiPriority w:val="22"/>
    <w:qFormat/>
    <w:rsid w:val="00C81C40"/>
    <w:rPr>
      <w:b/>
      <w:bCs/>
    </w:rPr>
  </w:style>
  <w:style w:type="paragraph" w:styleId="NoSpacing">
    <w:name w:val="No Spacing"/>
    <w:uiPriority w:val="1"/>
    <w:qFormat/>
    <w:rsid w:val="00B2325C"/>
  </w:style>
  <w:style w:type="character" w:styleId="FollowedHyperlink">
    <w:name w:val="FollowedHyperlink"/>
    <w:basedOn w:val="DefaultParagraphFont"/>
    <w:uiPriority w:val="99"/>
    <w:semiHidden/>
    <w:unhideWhenUsed/>
    <w:rsid w:val="00C6754A"/>
    <w:rPr>
      <w:color w:val="954F72" w:themeColor="followedHyperlink"/>
      <w:u w:val="single"/>
    </w:rPr>
  </w:style>
  <w:style w:type="paragraph" w:styleId="ListParagraph">
    <w:name w:val="List Paragraph"/>
    <w:basedOn w:val="Normal"/>
    <w:uiPriority w:val="34"/>
    <w:qFormat/>
    <w:rsid w:val="00C6754A"/>
    <w:pPr>
      <w:ind w:left="720"/>
      <w:contextualSpacing/>
    </w:pPr>
  </w:style>
  <w:style w:type="character" w:customStyle="1" w:styleId="Heading3Char">
    <w:name w:val="Heading 3 Char"/>
    <w:basedOn w:val="DefaultParagraphFont"/>
    <w:link w:val="Heading3"/>
    <w:uiPriority w:val="9"/>
    <w:rsid w:val="00063CFD"/>
    <w:rPr>
      <w:b/>
      <w:sz w:val="28"/>
      <w:szCs w:val="28"/>
    </w:rPr>
  </w:style>
  <w:style w:type="character" w:customStyle="1" w:styleId="Heading5Char">
    <w:name w:val="Heading 5 Char"/>
    <w:basedOn w:val="DefaultParagraphFont"/>
    <w:link w:val="Heading5"/>
    <w:uiPriority w:val="9"/>
    <w:rsid w:val="00063CFD"/>
    <w:rPr>
      <w:b/>
      <w:sz w:val="22"/>
      <w:szCs w:val="22"/>
    </w:rPr>
  </w:style>
  <w:style w:type="character" w:customStyle="1" w:styleId="Heading6Char">
    <w:name w:val="Heading 6 Char"/>
    <w:basedOn w:val="DefaultParagraphFont"/>
    <w:link w:val="Heading6"/>
    <w:uiPriority w:val="9"/>
    <w:rsid w:val="00063CFD"/>
    <w:rPr>
      <w:b/>
      <w:sz w:val="20"/>
      <w:szCs w:val="20"/>
    </w:rPr>
  </w:style>
  <w:style w:type="character" w:styleId="Emphasis">
    <w:name w:val="Emphasis"/>
    <w:basedOn w:val="DefaultParagraphFont"/>
    <w:uiPriority w:val="20"/>
    <w:qFormat/>
    <w:rsid w:val="00063CFD"/>
    <w:rPr>
      <w:i/>
      <w:iCs/>
    </w:rPr>
  </w:style>
  <w:style w:type="character" w:customStyle="1" w:styleId="overflow-hidden">
    <w:name w:val="overflow-hidden"/>
    <w:basedOn w:val="DefaultParagraphFont"/>
    <w:rsid w:val="00063CFD"/>
  </w:style>
  <w:style w:type="table" w:customStyle="1" w:styleId="a1">
    <w:basedOn w:val="TableNormal"/>
    <w:tblPr>
      <w:tblStyleRowBandSize w:val="1"/>
      <w:tblStyleColBandSize w:val="1"/>
    </w:tblPr>
  </w:style>
  <w:style w:type="paragraph" w:styleId="Revision">
    <w:name w:val="Revision"/>
    <w:hidden/>
    <w:uiPriority w:val="99"/>
    <w:semiHidden/>
    <w:rsid w:val="00B4725E"/>
  </w:style>
  <w:style w:type="character" w:styleId="CommentReference">
    <w:name w:val="annotation reference"/>
    <w:basedOn w:val="DefaultParagraphFont"/>
    <w:uiPriority w:val="99"/>
    <w:semiHidden/>
    <w:unhideWhenUsed/>
    <w:rsid w:val="00B4725E"/>
    <w:rPr>
      <w:sz w:val="16"/>
      <w:szCs w:val="16"/>
    </w:rPr>
  </w:style>
  <w:style w:type="paragraph" w:styleId="CommentText">
    <w:name w:val="annotation text"/>
    <w:basedOn w:val="Normal"/>
    <w:link w:val="CommentTextChar"/>
    <w:uiPriority w:val="99"/>
    <w:unhideWhenUsed/>
    <w:rsid w:val="00B4725E"/>
    <w:rPr>
      <w:sz w:val="20"/>
      <w:szCs w:val="20"/>
    </w:rPr>
  </w:style>
  <w:style w:type="character" w:customStyle="1" w:styleId="CommentTextChar">
    <w:name w:val="Comment Text Char"/>
    <w:basedOn w:val="DefaultParagraphFont"/>
    <w:link w:val="CommentText"/>
    <w:uiPriority w:val="99"/>
    <w:rsid w:val="00B4725E"/>
    <w:rPr>
      <w:sz w:val="20"/>
      <w:szCs w:val="20"/>
    </w:rPr>
  </w:style>
  <w:style w:type="paragraph" w:styleId="CommentSubject">
    <w:name w:val="annotation subject"/>
    <w:basedOn w:val="CommentText"/>
    <w:next w:val="CommentText"/>
    <w:link w:val="CommentSubjectChar"/>
    <w:uiPriority w:val="99"/>
    <w:semiHidden/>
    <w:unhideWhenUsed/>
    <w:rsid w:val="00B4725E"/>
    <w:rPr>
      <w:b/>
      <w:bCs/>
    </w:rPr>
  </w:style>
  <w:style w:type="character" w:customStyle="1" w:styleId="CommentSubjectChar">
    <w:name w:val="Comment Subject Char"/>
    <w:basedOn w:val="CommentTextChar"/>
    <w:link w:val="CommentSubject"/>
    <w:uiPriority w:val="99"/>
    <w:semiHidden/>
    <w:rsid w:val="00B472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stellarindustries.com/" TargetMode="External"/><Relationship Id="rId13" Type="http://schemas.openxmlformats.org/officeDocument/2006/relationships/hyperlink" Target="https://www.stellarindustries.com/product-category/tire-trucks-manipulators/" TargetMode="External"/><Relationship Id="rId18" Type="http://schemas.openxmlformats.org/officeDocument/2006/relationships/hyperlink" Target="https://www.stellarindustries.com/product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mailto:seann@anthologic.com" TargetMode="External"/><Relationship Id="rId12" Type="http://schemas.openxmlformats.org/officeDocument/2006/relationships/hyperlink" Target="https://www.stellarindustries.com/product-category/service-truck-van-accessories/" TargetMode="External"/><Relationship Id="rId17" Type="http://schemas.openxmlformats.org/officeDocument/2006/relationships/hyperlink" Target="https://www.stellarindustries.com/products/"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elliottmachine.com/products.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tellarindustries.com/product-category/service-cranes/"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stellarindustries.com/product-category/hooklift-roll-off-container-trucks/" TargetMode="External"/><Relationship Id="rId23" Type="http://schemas.openxmlformats.org/officeDocument/2006/relationships/footer" Target="footer2.xml"/><Relationship Id="rId10" Type="http://schemas.openxmlformats.org/officeDocument/2006/relationships/hyperlink" Target="https://www.stellarindustries.com/product-category/mechanic-service-trucks/" TargetMode="External"/><Relationship Id="rId19" Type="http://schemas.openxmlformats.org/officeDocument/2006/relationships/hyperlink" Target="http://www.stellarindustries.com" TargetMode="External"/><Relationship Id="rId4" Type="http://schemas.openxmlformats.org/officeDocument/2006/relationships/webSettings" Target="webSettings.xml"/><Relationship Id="rId9" Type="http://schemas.openxmlformats.org/officeDocument/2006/relationships/hyperlink" Target="https://www.stellarindustries.com/product-category/mechanic-service-trucks/" TargetMode="External"/><Relationship Id="rId14" Type="http://schemas.openxmlformats.org/officeDocument/2006/relationships/hyperlink" Target="https://www.stellarindustries.com/product-category/hooklift-roll-off-container-trucks/"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www.stellarindustries.co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0pa8ixvy5C8mbzzetnuNG+FUWw==">CgMxLjA4AHIhMW9fS1F3b21nZTM4MkZxcnE1Vm5qSGxBLVdIR1VXamVU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1135</Words>
  <Characters>5440</Characters>
  <Application>Microsoft Office Word</Application>
  <DocSecurity>0</DocSecurity>
  <Lines>90</Lines>
  <Paragraphs>26</Paragraphs>
  <ScaleCrop>false</ScaleCrop>
  <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Kelsey Meyer</dc:creator>
  <cp:lastModifiedBy>Sean Neugent</cp:lastModifiedBy>
  <cp:revision>3</cp:revision>
  <dcterms:created xsi:type="dcterms:W3CDTF">2025-04-15T20:50:00Z</dcterms:created>
  <dcterms:modified xsi:type="dcterms:W3CDTF">2025-04-28T20:50:00Z</dcterms:modified>
</cp:coreProperties>
</file>